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47" w:rsidRDefault="00106663" w:rsidP="00D47547">
      <w:pPr>
        <w:shd w:val="clear" w:color="auto" w:fill="FFFFFF"/>
        <w:spacing w:before="36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D47547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В рамках недели продвижения активного образа жизни </w:t>
      </w:r>
      <w:r w:rsidR="00BA6676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рекомендации</w:t>
      </w:r>
      <w:r w:rsidR="005A17FD" w:rsidRPr="00D47547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о</w:t>
      </w:r>
      <w:r w:rsidR="00BD5D7E" w:rsidRPr="00D47547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т</w:t>
      </w:r>
      <w:r w:rsidR="005A17FD" w:rsidRPr="00D47547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главного внештатного специалиста по медицинской реабилитации Кузбасса </w:t>
      </w:r>
    </w:p>
    <w:p w:rsidR="00106663" w:rsidRDefault="005A17FD" w:rsidP="00D47547">
      <w:pPr>
        <w:shd w:val="clear" w:color="auto" w:fill="FFFFFF"/>
        <w:spacing w:before="36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D47547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Ивановой Натальи Геннадьевны</w:t>
      </w:r>
    </w:p>
    <w:p w:rsidR="00BA6676" w:rsidRPr="00D47547" w:rsidRDefault="00BA6676" w:rsidP="00D47547">
      <w:pPr>
        <w:shd w:val="clear" w:color="auto" w:fill="FFFFFF"/>
        <w:spacing w:before="36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</w:p>
    <w:p w:rsidR="00576B57" w:rsidRDefault="00454CEE" w:rsidP="005A17FD">
      <w:pPr>
        <w:shd w:val="clear" w:color="auto" w:fill="FFFFFF"/>
        <w:spacing w:before="360" w:after="2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47547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Кинез</w:t>
      </w:r>
      <w:r w:rsidR="005A17FD" w:rsidRPr="00D47547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отерапия</w:t>
      </w:r>
      <w:proofErr w:type="spellEnd"/>
      <w:r w:rsidR="005A17FD" w:rsidRPr="00D47547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- терапия движением, является основой медицинской реабилитации.  </w:t>
      </w:r>
      <w:r w:rsidR="00BD5D7E" w:rsidRPr="008D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Различают два вида </w:t>
      </w:r>
      <w:proofErr w:type="spellStart"/>
      <w:r w:rsidR="00BD5D7E" w:rsidRPr="008D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кинезотерапии</w:t>
      </w:r>
      <w:proofErr w:type="spellEnd"/>
      <w:r w:rsidR="00BD5D7E" w:rsidRPr="008D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BD5D7E" w:rsidRPr="008D4C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активный и пассивный</w:t>
      </w:r>
      <w:r w:rsidR="00BD5D7E" w:rsidRPr="00D475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BD5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с использованием реабилитационного оборудования. </w:t>
      </w:r>
      <w:r w:rsidR="00BD5D7E" w:rsidRPr="008D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F0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основе лежит </w:t>
      </w:r>
      <w:proofErr w:type="spellStart"/>
      <w:r w:rsidR="00D81C98" w:rsidRPr="00D81C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ндивидуальный</w:t>
      </w:r>
      <w:proofErr w:type="spellEnd"/>
      <w:r w:rsidR="00D81C98" w:rsidRPr="00D81C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комплексный подход к каждому пациенту.</w:t>
      </w:r>
      <w:r w:rsidR="00D81C98" w:rsidRPr="00D81C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Программа</w:t>
      </w:r>
      <w:r w:rsidR="00576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медицинской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реабилитации</w:t>
      </w:r>
      <w:r w:rsidR="00D81C98" w:rsidRPr="00D81C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строится с учетом </w:t>
      </w:r>
      <w:bookmarkStart w:id="0" w:name="_GoBack"/>
      <w:bookmarkEnd w:id="0"/>
      <w:r w:rsidR="00D81C98" w:rsidRPr="00D81C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особенностей конкретного пациента – </w:t>
      </w:r>
      <w:r w:rsidRPr="00D81C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специфики заболевания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нарушения жизнедеятельности</w:t>
      </w:r>
      <w:r w:rsidRPr="00D81C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81C98" w:rsidRPr="00D81C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возраста, пола, уровня физической подготовки. </w:t>
      </w:r>
      <w:r w:rsidR="00BD5D7E" w:rsidRPr="008D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5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A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F00EE" w:rsidRDefault="00BF00EE" w:rsidP="005A17FD">
      <w:pPr>
        <w:shd w:val="clear" w:color="auto" w:fill="FFFFFF"/>
        <w:spacing w:before="360" w:after="2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физические нагрузки жизненно необходимы каждому человеку.</w:t>
      </w:r>
    </w:p>
    <w:p w:rsidR="00BA6676" w:rsidRPr="00576B57" w:rsidRDefault="00BA6676" w:rsidP="005A17FD">
      <w:pPr>
        <w:shd w:val="clear" w:color="auto" w:fill="FFFFFF"/>
        <w:spacing w:before="360" w:after="2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D1E" w:rsidRPr="00653D1E" w:rsidRDefault="00653D1E" w:rsidP="00653D1E">
      <w:pPr>
        <w:shd w:val="clear" w:color="auto" w:fill="FFFFFF"/>
        <w:spacing w:before="36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28B4FF"/>
          <w:kern w:val="36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b/>
          <w:bCs/>
          <w:color w:val="28B4FF"/>
          <w:kern w:val="36"/>
          <w:sz w:val="28"/>
          <w:szCs w:val="28"/>
          <w:lang w:eastAsia="ru-RU"/>
        </w:rPr>
        <w:t>Рекомендации по физической активности</w:t>
      </w:r>
    </w:p>
    <w:p w:rsidR="00653D1E" w:rsidRPr="00653D1E" w:rsidRDefault="00653D1E" w:rsidP="00653D1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Несколько простых советов для тех, кто хочет увеличить свою физическую активность:</w:t>
      </w:r>
    </w:p>
    <w:p w:rsidR="00653D1E" w:rsidRPr="00653D1E" w:rsidRDefault="00653D1E" w:rsidP="00653D1E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Старайтесь как можно больше двигаться.</w:t>
      </w:r>
    </w:p>
    <w:p w:rsidR="00653D1E" w:rsidRPr="00653D1E" w:rsidRDefault="00653D1E" w:rsidP="00653D1E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Три раза в день потратьте по 10 минут на простое упражнение: встаньте, распрямитесь и походите.</w:t>
      </w:r>
    </w:p>
    <w:p w:rsidR="00653D1E" w:rsidRPr="00653D1E" w:rsidRDefault="00653D1E" w:rsidP="00653D1E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Поднимайтесь и спускайтесь по лестнице пешком.</w:t>
      </w:r>
    </w:p>
    <w:p w:rsidR="00653D1E" w:rsidRPr="00653D1E" w:rsidRDefault="00653D1E" w:rsidP="00653D1E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Попробуйте проходить часть обычного пути на работу или с работы пешком.</w:t>
      </w:r>
    </w:p>
    <w:p w:rsidR="00653D1E" w:rsidRPr="00653D1E" w:rsidRDefault="00653D1E" w:rsidP="00653D1E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Если Вы ездите на машине, старайтесь парковаться так, чтобы пройти лишние 100–200 м.</w:t>
      </w:r>
    </w:p>
    <w:p w:rsidR="00653D1E" w:rsidRPr="00653D1E" w:rsidRDefault="00653D1E" w:rsidP="00653D1E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Участвуйте в активных играх своих детей или детей Ваших друзей и родственников.</w:t>
      </w:r>
    </w:p>
    <w:p w:rsidR="00653D1E" w:rsidRPr="00653D1E" w:rsidRDefault="00653D1E" w:rsidP="00653D1E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Прогуливайтесь до магазина и обратно пешком.</w:t>
      </w:r>
    </w:p>
    <w:p w:rsidR="00653D1E" w:rsidRPr="00653D1E" w:rsidRDefault="00653D1E" w:rsidP="00653D1E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Старайтесь регулярно выполнять посильную физическую работу, например, на даче.</w:t>
      </w:r>
    </w:p>
    <w:p w:rsidR="00653D1E" w:rsidRPr="00653D1E" w:rsidRDefault="00653D1E" w:rsidP="00653D1E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Чаще бывайте на природе.</w:t>
      </w:r>
    </w:p>
    <w:p w:rsidR="00653D1E" w:rsidRPr="00653D1E" w:rsidRDefault="00653D1E" w:rsidP="00653D1E">
      <w:pPr>
        <w:pBdr>
          <w:top w:val="dotted" w:sz="12" w:space="4" w:color="5050EB"/>
          <w:bottom w:val="dotted" w:sz="12" w:space="4" w:color="5050EB"/>
        </w:pBd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  <w:t>Распространенные виды физической активности</w:t>
      </w:r>
    </w:p>
    <w:p w:rsidR="00653D1E" w:rsidRPr="00653D1E" w:rsidRDefault="00653D1E" w:rsidP="00653D1E">
      <w:pPr>
        <w:numPr>
          <w:ilvl w:val="0"/>
          <w:numId w:val="2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Ходьба. Для людей среднего и старшего возраста это самое простое и доступное средство оздоровления. Ходьба в медленном темпе (3–4 км/ч) по 30–50 минут в день 4–5 раз в неделю значительно повышает </w:t>
      </w: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t>функциональные возможности организма. Лучший оздоровительный эффект даёт быстрая ходьба — по 30 минут в день 3–5 раз в неделю. К нагрузкам такой интенсивности следует переходить постепенно и поэтапно.</w:t>
      </w:r>
    </w:p>
    <w:p w:rsidR="00653D1E" w:rsidRPr="00653D1E" w:rsidRDefault="00653D1E" w:rsidP="00653D1E">
      <w:pPr>
        <w:numPr>
          <w:ilvl w:val="0"/>
          <w:numId w:val="2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Оздоровительный бег. Регулярный бег в медленном темпе не менее 20 минут укрепляет иммунную систему, увеличивает содержание гемоглобина в крови и улучшает настроение.</w:t>
      </w:r>
    </w:p>
    <w:p w:rsidR="00653D1E" w:rsidRPr="00653D1E" w:rsidRDefault="00653D1E" w:rsidP="00653D1E">
      <w:pPr>
        <w:numPr>
          <w:ilvl w:val="0"/>
          <w:numId w:val="2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Фитнес. Это оздоровительная методика, включающая комплексные физические тренировки (как аэробные, так и силовые нагрузки) в сочетании с правильно подобранной диетой.</w:t>
      </w:r>
    </w:p>
    <w:p w:rsidR="00653D1E" w:rsidRPr="00653D1E" w:rsidRDefault="00653D1E" w:rsidP="00653D1E">
      <w:pPr>
        <w:pBdr>
          <w:top w:val="dotted" w:sz="12" w:space="4" w:color="5050EB"/>
          <w:bottom w:val="dotted" w:sz="12" w:space="4" w:color="5050EB"/>
        </w:pBd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  <w:t>Зачем нужна консультация врача?</w:t>
      </w:r>
    </w:p>
    <w:p w:rsidR="00653D1E" w:rsidRPr="00653D1E" w:rsidRDefault="00653D1E" w:rsidP="00653D1E">
      <w:pPr>
        <w:numPr>
          <w:ilvl w:val="0"/>
          <w:numId w:val="3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Даже при отсутствии жалоб обязательно необходимо провести электрокардиографическое исследование не только в покое, но и при физической нагрузке, что может позволить выявить скрытую коронарную недостаточность.</w:t>
      </w:r>
    </w:p>
    <w:p w:rsidR="00653D1E" w:rsidRPr="00653D1E" w:rsidRDefault="00653D1E" w:rsidP="00653D1E">
      <w:pPr>
        <w:numPr>
          <w:ilvl w:val="0"/>
          <w:numId w:val="3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Перед тем как приступить к тренировкам, важно выяснить, каково состояние Вашего позвоночника и суставов. Многие невинные, на первый взгляд, упражнения могут привести к серьёзным последствиям.</w:t>
      </w:r>
    </w:p>
    <w:p w:rsidR="00653D1E" w:rsidRPr="00653D1E" w:rsidRDefault="00653D1E" w:rsidP="00653D1E">
      <w:pPr>
        <w:numPr>
          <w:ilvl w:val="0"/>
          <w:numId w:val="3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Больные ишемической болезнью сердца и с артериальной гипертонией при регулярных занятиях физкультурой должны систематически консультироваться с врачом.</w:t>
      </w:r>
    </w:p>
    <w:p w:rsidR="00653D1E" w:rsidRPr="00653D1E" w:rsidRDefault="00653D1E" w:rsidP="00653D1E">
      <w:pPr>
        <w:numPr>
          <w:ilvl w:val="0"/>
          <w:numId w:val="3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Если главная цель Ваших спортивных занятий — здоровье, то Вам необходимо помнить о том, что для сердца полезны только аэробные нагрузки.</w:t>
      </w:r>
    </w:p>
    <w:p w:rsidR="00653D1E" w:rsidRPr="00653D1E" w:rsidRDefault="00653D1E" w:rsidP="00653D1E">
      <w:pPr>
        <w:pBdr>
          <w:top w:val="dotted" w:sz="12" w:space="4" w:color="5050EB"/>
          <w:bottom w:val="dotted" w:sz="12" w:space="4" w:color="5050EB"/>
        </w:pBd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  <w:t>Зачем Вам физическая нагрузка?</w:t>
      </w:r>
    </w:p>
    <w:p w:rsidR="00653D1E" w:rsidRPr="00653D1E" w:rsidRDefault="00653D1E" w:rsidP="00653D1E">
      <w:pPr>
        <w:numPr>
          <w:ilvl w:val="0"/>
          <w:numId w:val="4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 XXI веке средняя физическая нагрузка городского жителя уменьшилась почти в 50 раз по сравнению с предыдущими столетиями. Люди ведут малоподвижный, сидячий образ жизни, из-за чего у них развивается гиподинамия — снижение двигательной активности и силы мышечных сокращений.</w:t>
      </w:r>
    </w:p>
    <w:p w:rsidR="00653D1E" w:rsidRPr="00653D1E" w:rsidRDefault="00653D1E" w:rsidP="00653D1E">
      <w:pPr>
        <w:numPr>
          <w:ilvl w:val="0"/>
          <w:numId w:val="4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Гиподинамия — причина развития заболеваний сердечно-сосудистой системы, в частности инсульта, ожирения, сахарного диабета, остеопороза и многих других заболеваний. Чтобы избежать развития гиподинамии и снизить риск возникновения множества смертельных болезней, Вы должны активно двигаться, например, ходить не менее 10 часов в неделю.</w:t>
      </w:r>
    </w:p>
    <w:p w:rsidR="00653D1E" w:rsidRPr="00653D1E" w:rsidRDefault="00653D1E" w:rsidP="00653D1E">
      <w:pPr>
        <w:pBdr>
          <w:top w:val="dotted" w:sz="12" w:space="4" w:color="5050EB"/>
          <w:bottom w:val="dotted" w:sz="12" w:space="4" w:color="5050EB"/>
        </w:pBd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  <w:lastRenderedPageBreak/>
        <w:t>Физкультура — лучший друг сердца</w:t>
      </w:r>
    </w:p>
    <w:p w:rsidR="00653D1E" w:rsidRPr="00653D1E" w:rsidRDefault="00653D1E" w:rsidP="00653D1E">
      <w:pPr>
        <w:numPr>
          <w:ilvl w:val="0"/>
          <w:numId w:val="5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При физической нагрузке сердце начинает биться чаще, увеличивается выталкиваемый им в сосуды объём крови. К работающим мышцам, пронизанным тонкими капиллярами, поступает больше кислорода, они «просыпаются» и включаются в работу.</w:t>
      </w:r>
    </w:p>
    <w:p w:rsidR="00653D1E" w:rsidRPr="00653D1E" w:rsidRDefault="00653D1E" w:rsidP="00653D1E">
      <w:pPr>
        <w:numPr>
          <w:ilvl w:val="0"/>
          <w:numId w:val="5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Сердце — это тоже мышца, нуждающаяся в кислороде, и в нём тоже есть капилляры, которые активизируются при физической нагрузке. Если физическая нагрузка имеет регулярный характер, то при выполнении упражнений сердце активизируется, при этом пульс увеличивается незначительно.</w:t>
      </w:r>
    </w:p>
    <w:p w:rsidR="00653D1E" w:rsidRPr="00653D1E" w:rsidRDefault="00653D1E" w:rsidP="00653D1E">
      <w:pPr>
        <w:numPr>
          <w:ilvl w:val="0"/>
          <w:numId w:val="5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Признак здорового сердца и его экономной работы — невысокая частота пульса в состоянии покоя. Подсчитайте пульс утром после сна, лёжа в постели, и сравните с приведёнными данными:</w:t>
      </w:r>
    </w:p>
    <w:p w:rsidR="00653D1E" w:rsidRPr="00653D1E" w:rsidRDefault="00653D1E" w:rsidP="00653D1E">
      <w:pPr>
        <w:numPr>
          <w:ilvl w:val="1"/>
          <w:numId w:val="5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55–60 в минуту — отлично;</w:t>
      </w:r>
    </w:p>
    <w:p w:rsidR="00653D1E" w:rsidRPr="00653D1E" w:rsidRDefault="00653D1E" w:rsidP="00653D1E">
      <w:pPr>
        <w:numPr>
          <w:ilvl w:val="1"/>
          <w:numId w:val="5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60–70 в минуту — хорошо;</w:t>
      </w:r>
    </w:p>
    <w:p w:rsidR="00653D1E" w:rsidRPr="00653D1E" w:rsidRDefault="00653D1E" w:rsidP="00653D1E">
      <w:pPr>
        <w:numPr>
          <w:ilvl w:val="1"/>
          <w:numId w:val="5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70–80 в минуту — удовлетворительно;</w:t>
      </w:r>
    </w:p>
    <w:p w:rsidR="00653D1E" w:rsidRPr="00653D1E" w:rsidRDefault="00653D1E" w:rsidP="00653D1E">
      <w:pPr>
        <w:numPr>
          <w:ilvl w:val="1"/>
          <w:numId w:val="5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&gt; 80 в минуту — плохо.</w:t>
      </w:r>
    </w:p>
    <w:p w:rsidR="00653D1E" w:rsidRPr="00653D1E" w:rsidRDefault="00653D1E" w:rsidP="00653D1E">
      <w:pPr>
        <w:pBdr>
          <w:top w:val="dotted" w:sz="12" w:space="4" w:color="5050EB"/>
          <w:bottom w:val="dotted" w:sz="12" w:space="4" w:color="5050EB"/>
        </w:pBd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  <w:t>Как планировать свои физические нагрузки</w:t>
      </w:r>
    </w:p>
    <w:p w:rsidR="00653D1E" w:rsidRPr="00653D1E" w:rsidRDefault="00653D1E" w:rsidP="00653D1E">
      <w:pPr>
        <w:numPr>
          <w:ilvl w:val="0"/>
          <w:numId w:val="6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Если Вы, воодушевившись прочитанным, сходите на каток или в бассейн, пробежите несколько километров на лыжах или пройдёте пешком путь, который могли бы проехать на автобусе, — это будет неплохое начинание. Однако помните основное правило оздоровительных физических тренировок: их необходимо выполнять систематически.</w:t>
      </w:r>
    </w:p>
    <w:p w:rsidR="00653D1E" w:rsidRPr="00653D1E" w:rsidRDefault="00653D1E" w:rsidP="00653D1E">
      <w:pPr>
        <w:numPr>
          <w:ilvl w:val="0"/>
          <w:numId w:val="6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Положительных результатов можно достичь только при условии регулярности физических нагрузок. Врачи рекомендуют еженедельно тратить не менее 2000 ккал только за счёт физической активности. Выбрать частоту тренировок и продолжительность разовой нагрузки можно, используя приведённые ниже данные.</w:t>
      </w:r>
    </w:p>
    <w:p w:rsidR="00653D1E" w:rsidRPr="00653D1E" w:rsidRDefault="00653D1E" w:rsidP="00653D1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  <w:t>Частота тренировок и продолжительность разовой нагрузки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653D1E" w:rsidRPr="00653D1E" w:rsidTr="00653D1E">
        <w:trPr>
          <w:tblHeader/>
          <w:tblCellSpacing w:w="15" w:type="dxa"/>
        </w:trPr>
        <w:tc>
          <w:tcPr>
            <w:tcW w:w="5909" w:type="dxa"/>
            <w:tcBorders>
              <w:left w:val="nil"/>
            </w:tcBorders>
            <w:shd w:val="clear" w:color="auto" w:fill="5050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Тип нагрузки</w:t>
            </w:r>
          </w:p>
        </w:tc>
        <w:tc>
          <w:tcPr>
            <w:tcW w:w="3357" w:type="dxa"/>
            <w:tcBorders>
              <w:left w:val="single" w:sz="6" w:space="0" w:color="FFFFFF"/>
            </w:tcBorders>
            <w:shd w:val="clear" w:color="auto" w:fill="5050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Расход энергии (ккал/ч)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Медленная ходьба (3–4 км/ч)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280 - 300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Ходьба в среднем темпе (5–6 км/ч)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shd w:val="clear" w:color="auto" w:fill="E8F0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Ходьба быстрая (7 км/ч)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 xml:space="preserve">Бег трусцой, или </w:t>
            </w:r>
            <w:proofErr w:type="spellStart"/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джоггинг</w:t>
            </w:r>
            <w:proofErr w:type="spellEnd"/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 xml:space="preserve"> (7–8 км/ч)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shd w:val="clear" w:color="auto" w:fill="E8F0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Медленный бег (9–10 км/ч)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Бег в среднем темпе (12–13 км/ч)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shd w:val="clear" w:color="auto" w:fill="E8F0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Езда на велосипеде (40 км/ч)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Плавание (40 м/мин)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shd w:val="clear" w:color="auto" w:fill="E8F0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Теннис в умеренном темпе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Катание на коньках в умеренном темпе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shd w:val="clear" w:color="auto" w:fill="E8F0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Горные лыжи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shd w:val="clear" w:color="auto" w:fill="E8F0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653D1E" w:rsidRPr="00653D1E" w:rsidTr="00653D1E">
        <w:trPr>
          <w:tblCellSpacing w:w="15" w:type="dxa"/>
        </w:trPr>
        <w:tc>
          <w:tcPr>
            <w:tcW w:w="5909" w:type="dxa"/>
            <w:tcBorders>
              <w:left w:val="single" w:sz="6" w:space="0" w:color="5050EB"/>
              <w:bottom w:val="single" w:sz="6" w:space="0" w:color="5050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b/>
                <w:bCs/>
                <w:color w:val="5E5D52"/>
                <w:sz w:val="28"/>
                <w:szCs w:val="28"/>
                <w:lang w:eastAsia="ru-RU"/>
              </w:rPr>
              <w:t>Аэробная ритмическая гимнастика</w:t>
            </w:r>
          </w:p>
        </w:tc>
        <w:tc>
          <w:tcPr>
            <w:tcW w:w="3357" w:type="dxa"/>
            <w:tcBorders>
              <w:left w:val="single" w:sz="6" w:space="0" w:color="5050EB"/>
              <w:bottom w:val="single" w:sz="6" w:space="0" w:color="5050EB"/>
              <w:right w:val="single" w:sz="6" w:space="0" w:color="5050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1E" w:rsidRPr="00653D1E" w:rsidRDefault="00653D1E" w:rsidP="00653D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</w:tbl>
    <w:p w:rsidR="00653D1E" w:rsidRPr="00653D1E" w:rsidRDefault="00653D1E" w:rsidP="00653D1E">
      <w:pPr>
        <w:pBdr>
          <w:top w:val="dotted" w:sz="12" w:space="4" w:color="5050EB"/>
          <w:bottom w:val="dotted" w:sz="12" w:space="4" w:color="5050EB"/>
        </w:pBd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eastAsia="ru-RU"/>
        </w:rPr>
        <w:t>Как выбрать тип нагрузок, подходящий именно Вам?</w:t>
      </w:r>
    </w:p>
    <w:p w:rsidR="00653D1E" w:rsidRPr="00653D1E" w:rsidRDefault="00653D1E" w:rsidP="00653D1E">
      <w:pPr>
        <w:numPr>
          <w:ilvl w:val="0"/>
          <w:numId w:val="7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t>Выбранный режим физической активности должен соответствовать уровню тренированности Вашего организма, т.е. дыхательной и сердечно-сосудистой систем. Уровень тренированности сердечно</w:t>
      </w:r>
      <w:r w:rsidR="00576B57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сосудистой системы можно определить с помощью несложного теста:</w:t>
      </w:r>
    </w:p>
    <w:p w:rsidR="00653D1E" w:rsidRPr="00653D1E" w:rsidRDefault="00653D1E" w:rsidP="00653D1E">
      <w:pPr>
        <w:numPr>
          <w:ilvl w:val="1"/>
          <w:numId w:val="7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Измерьте свой пульс в обычном спокойном состоянии.</w:t>
      </w:r>
    </w:p>
    <w:p w:rsidR="00653D1E" w:rsidRPr="00653D1E" w:rsidRDefault="00653D1E" w:rsidP="00653D1E">
      <w:pPr>
        <w:numPr>
          <w:ilvl w:val="1"/>
          <w:numId w:val="7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Сделайте 20 приседаний за 30 секунд.</w:t>
      </w:r>
    </w:p>
    <w:p w:rsidR="00653D1E" w:rsidRPr="00653D1E" w:rsidRDefault="00653D1E" w:rsidP="00653D1E">
      <w:pPr>
        <w:numPr>
          <w:ilvl w:val="1"/>
          <w:numId w:val="7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Через 3 минуты повторно измерьте пульс и вычислите разницу между вторым и первым результатами.</w:t>
      </w:r>
    </w:p>
    <w:p w:rsidR="00653D1E" w:rsidRPr="00653D1E" w:rsidRDefault="00653D1E" w:rsidP="00653D1E">
      <w:pPr>
        <w:numPr>
          <w:ilvl w:val="0"/>
          <w:numId w:val="7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Результат:</w:t>
      </w:r>
    </w:p>
    <w:p w:rsidR="00653D1E" w:rsidRPr="00653D1E" w:rsidRDefault="00653D1E" w:rsidP="00653D1E">
      <w:pPr>
        <w:numPr>
          <w:ilvl w:val="1"/>
          <w:numId w:val="7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хорошая тренированность — до 5 ударов;</w:t>
      </w:r>
    </w:p>
    <w:p w:rsidR="00653D1E" w:rsidRPr="00653D1E" w:rsidRDefault="00653D1E" w:rsidP="00653D1E">
      <w:pPr>
        <w:numPr>
          <w:ilvl w:val="1"/>
          <w:numId w:val="7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удовлетворительная — 5–10 ударов;</w:t>
      </w:r>
    </w:p>
    <w:p w:rsidR="00653D1E" w:rsidRPr="00653D1E" w:rsidRDefault="00653D1E" w:rsidP="00653D1E">
      <w:pPr>
        <w:numPr>
          <w:ilvl w:val="1"/>
          <w:numId w:val="7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низкая — более 10 ударов.</w:t>
      </w:r>
    </w:p>
    <w:p w:rsidR="00653D1E" w:rsidRPr="00653D1E" w:rsidRDefault="00653D1E" w:rsidP="00653D1E">
      <w:pPr>
        <w:numPr>
          <w:ilvl w:val="0"/>
          <w:numId w:val="7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 любом случае, приступая к тренировкам, соблюдайте умеренность. На начальном этапе тренировок увеличивайте время занятий до достижения оптимальной нагрузки. Оптимальная нагрузка — это 85% от максимальной частоты сердечных сокращений (МЧСС).</w:t>
      </w:r>
    </w:p>
    <w:p w:rsidR="00653D1E" w:rsidRPr="00653D1E" w:rsidRDefault="00653D1E" w:rsidP="00653D1E">
      <w:pPr>
        <w:shd w:val="clear" w:color="auto" w:fill="FFFFFF"/>
        <w:spacing w:before="150"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28B4FF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b/>
          <w:bCs/>
          <w:color w:val="28B4FF"/>
          <w:sz w:val="28"/>
          <w:szCs w:val="28"/>
          <w:lang w:eastAsia="ru-RU"/>
        </w:rPr>
        <w:t>МЧСС = 220 – ваш возраст</w:t>
      </w:r>
    </w:p>
    <w:p w:rsidR="00653D1E" w:rsidRPr="00653D1E" w:rsidRDefault="00653D1E" w:rsidP="00653D1E">
      <w:pPr>
        <w:numPr>
          <w:ilvl w:val="0"/>
          <w:numId w:val="7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До достижения оптимальной нагрузки не следует увеличивать интенсивность занятий, скорость ходьбы, бега или плавания, вес отягощения. Со временем, когда занятия станут для Вас привычными, интенсивность можно увеличить.</w:t>
      </w:r>
    </w:p>
    <w:p w:rsidR="00653D1E" w:rsidRPr="00653D1E" w:rsidRDefault="00653D1E" w:rsidP="00653D1E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 материалам takzdorovo.ru</w:t>
      </w:r>
      <w:r w:rsidRPr="00653D1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– официального ресурса программы «Здоровая Россия»</w:t>
      </w:r>
    </w:p>
    <w:p w:rsidR="003D4289" w:rsidRPr="00576B57" w:rsidRDefault="003D4289">
      <w:pPr>
        <w:rPr>
          <w:rFonts w:ascii="Times New Roman" w:hAnsi="Times New Roman" w:cs="Times New Roman"/>
          <w:sz w:val="28"/>
          <w:szCs w:val="28"/>
        </w:rPr>
      </w:pPr>
    </w:p>
    <w:sectPr w:rsidR="003D4289" w:rsidRPr="00576B57" w:rsidSect="006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421"/>
    <w:multiLevelType w:val="multilevel"/>
    <w:tmpl w:val="75B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026BC"/>
    <w:multiLevelType w:val="multilevel"/>
    <w:tmpl w:val="5F56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A55FA"/>
    <w:multiLevelType w:val="multilevel"/>
    <w:tmpl w:val="311A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62832"/>
    <w:multiLevelType w:val="multilevel"/>
    <w:tmpl w:val="7D5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17D4A"/>
    <w:multiLevelType w:val="multilevel"/>
    <w:tmpl w:val="866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063B5"/>
    <w:multiLevelType w:val="multilevel"/>
    <w:tmpl w:val="AFD2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95AC7"/>
    <w:multiLevelType w:val="multilevel"/>
    <w:tmpl w:val="8872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90713"/>
    <w:multiLevelType w:val="multilevel"/>
    <w:tmpl w:val="1B3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A6B87"/>
    <w:multiLevelType w:val="multilevel"/>
    <w:tmpl w:val="BFD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BC"/>
    <w:rsid w:val="00106663"/>
    <w:rsid w:val="00255DED"/>
    <w:rsid w:val="003D4289"/>
    <w:rsid w:val="00454CEE"/>
    <w:rsid w:val="00576B57"/>
    <w:rsid w:val="005A17FD"/>
    <w:rsid w:val="005E25BC"/>
    <w:rsid w:val="00653D1E"/>
    <w:rsid w:val="008D4C69"/>
    <w:rsid w:val="00BA6676"/>
    <w:rsid w:val="00BD5D7E"/>
    <w:rsid w:val="00BF00EE"/>
    <w:rsid w:val="00D47547"/>
    <w:rsid w:val="00D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97FC"/>
  <w15:chartTrackingRefBased/>
  <w15:docId w15:val="{4D8F194B-BC50-4DFC-B07A-25C2A458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26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16</cp:revision>
  <cp:lastPrinted>2024-01-10T01:26:00Z</cp:lastPrinted>
  <dcterms:created xsi:type="dcterms:W3CDTF">2024-01-09T06:18:00Z</dcterms:created>
  <dcterms:modified xsi:type="dcterms:W3CDTF">2024-01-10T01:47:00Z</dcterms:modified>
</cp:coreProperties>
</file>